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武汉华夏理工学院</w:t>
      </w:r>
      <w:bookmarkStart w:id="1" w:name="_GoBack"/>
      <w:r>
        <w:rPr>
          <w:rFonts w:hint="eastAsia" w:ascii="宋体" w:hAnsi="宋体" w:cs="宋体"/>
          <w:b/>
          <w:bCs/>
          <w:kern w:val="0"/>
          <w:sz w:val="30"/>
          <w:szCs w:val="30"/>
        </w:rPr>
        <w:t>202</w:t>
      </w:r>
      <w:r>
        <w:rPr>
          <w:rFonts w:ascii="宋体" w:hAnsi="宋体" w:cs="宋体"/>
          <w:b/>
          <w:bCs/>
          <w:kern w:val="0"/>
          <w:sz w:val="30"/>
          <w:szCs w:val="30"/>
        </w:rPr>
        <w:t>1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年普通专升本入学考试</w:t>
      </w:r>
    </w:p>
    <w:p>
      <w:pPr>
        <w:widowControl/>
        <w:spacing w:line="400" w:lineRule="exact"/>
        <w:jc w:val="center"/>
        <w:outlineLvl w:val="0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《电子商务基础》专业课程</w:t>
      </w:r>
      <w:r>
        <w:rPr>
          <w:rFonts w:ascii="宋体" w:hAnsi="宋体" w:cs="宋体"/>
          <w:b/>
          <w:bCs/>
          <w:kern w:val="0"/>
          <w:sz w:val="30"/>
          <w:szCs w:val="30"/>
        </w:rPr>
        <w:t>考试大纲</w:t>
      </w:r>
      <w:bookmarkEnd w:id="1"/>
    </w:p>
    <w:p>
      <w:pPr>
        <w:widowControl/>
        <w:tabs>
          <w:tab w:val="left" w:pos="6045"/>
        </w:tabs>
        <w:spacing w:line="400" w:lineRule="exact"/>
        <w:jc w:val="left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firstLine="48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考试性质与目的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本大纲适用于电子商务专业专升本的入学考试。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本考试主要测试考生所掌握的有关电子商务基础的基本理论、基本方法和基本技能。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firstLine="482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考试内容及要求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本门课程考核要求由低到高分为“了解”、“熟悉”、“掌握”三个层次。“了解”是指学生对要求了解的内容，能解释有关的概念、知识的含义，并能正确认识和表述。“熟悉”是在了解基础上，能全面把握基本概念、基本原理、基本方法，能记忆有关概念、原理和方法。“掌握”是在熟悉基础上，能运用基本概念、基本原理、基本方法分析和解决有关的理论问题和实际问题。</w:t>
      </w:r>
    </w:p>
    <w:p>
      <w:pPr>
        <w:pStyle w:val="17"/>
        <w:keepNext w:val="0"/>
        <w:keepLines w:val="0"/>
        <w:pageBreakBefore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电子商务概述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7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了解电子商务的产生和发展过程；电子商务的发展趋势。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熟悉电子商务的内涵。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掌握电子商务的功能和特点；电子商务的概念和分类。</w:t>
      </w:r>
    </w:p>
    <w:p>
      <w:pPr>
        <w:pStyle w:val="17"/>
        <w:keepNext w:val="0"/>
        <w:keepLines w:val="0"/>
        <w:pageBreakBefore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电子商务技术基础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7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了解互联网技术基础知识；Web应用技术基础知识。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熟悉并能熟练使用各种互联网工具；电子商务领域中的技术应用。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掌握 IP地址和域名知识；Web服务器及客户端原理。</w:t>
      </w:r>
    </w:p>
    <w:p>
      <w:pPr>
        <w:pStyle w:val="17"/>
        <w:keepNext w:val="0"/>
        <w:keepLines w:val="0"/>
        <w:pageBreakBefore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电子商务运营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7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了解电子商务运营各阶段的特点。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熟悉电子商务运营的基本概念及主流运营模式。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掌握电子商务运营的关键指标及主要运营策略。</w:t>
      </w:r>
    </w:p>
    <w:p>
      <w:pPr>
        <w:pStyle w:val="17"/>
        <w:keepNext w:val="0"/>
        <w:keepLines w:val="0"/>
        <w:pageBreakBefore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电子商务物流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7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了解电子商务与现代物流的关系。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熟悉电子商务物流最后一公里配送。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掌握现代物流的定义与分类；电子商务物流技术。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5. 电子商务安全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7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了解电子商务安全的主要威胁；数字证书与认证中心的功能。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熟悉电子商务交易中的安全技术。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掌握对称加密以及非对称加密、数字签名、数字证书。</w:t>
      </w:r>
    </w:p>
    <w:p>
      <w:pPr>
        <w:pStyle w:val="17"/>
        <w:keepNext w:val="0"/>
        <w:keepLines w:val="0"/>
        <w:pageBreakBefore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网络营销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7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了解网络营销定义和网络营销职能。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熟悉内容营销的基本方法和应用。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掌握网络营销工具与网络营销方法；社交媒体营销特征、形式及内容。</w:t>
      </w:r>
    </w:p>
    <w:p>
      <w:pPr>
        <w:pStyle w:val="17"/>
        <w:keepNext w:val="0"/>
        <w:keepLines w:val="0"/>
        <w:pageBreakBefore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互联网金融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7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了解互联网金融的定义；互联网金融的发展模式。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熟悉互联网金融与传统金融的优劣势。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掌握互联网金融各种模式的可行性与困难。</w:t>
      </w:r>
    </w:p>
    <w:p>
      <w:pPr>
        <w:pStyle w:val="17"/>
        <w:keepNext w:val="0"/>
        <w:keepLines w:val="0"/>
        <w:pageBreakBefore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移动电子商务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7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了解移动商务发展的难点；移动电子商务发展趋势。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熟悉移动电子商务的概念及发展背景。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掌握移动电子商务技术。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9. 跨境电子商务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7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了解跨境电商的含义、类型、特征；跨境电商的优势。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熟悉常用的跨境电商平台；跨境电商平台的应用。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掌握跨境电商的运营手法。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firstLine="482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三、试卷结构及主要题型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考核方式：闭卷（记分方式为百分制，满分100分）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考试时间：90分钟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主要题型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题型示例：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一、单选题（每小题均有四个选项，</w:t>
      </w:r>
      <w:bookmarkStart w:id="0" w:name="_Hlk39846034"/>
      <w:r>
        <w:rPr>
          <w:rFonts w:hint="eastAsia" w:asciiTheme="minorEastAsia" w:hAnsiTheme="minorEastAsia" w:eastAsiaTheme="minorEastAsia" w:cstheme="minorEastAsia"/>
          <w:sz w:val="24"/>
          <w:szCs w:val="24"/>
        </w:rPr>
        <w:t>只有一个正确选项，请将正确答案填写在作答处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下面关于电子商务产生的原因叙述不正确的是( 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A.全球贸易自由化的发展        B.快递服务业的发展(正确答案)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C.市场竞争的加剧              D.信息技术和网络技术的发展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2.下列关于电子商务与传统商务的描述，说法不正确的是( )。 [单选题] 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A.电子商务的物流配送方式和传统商务的物流配送方式有所不同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B.电子商务可以更方便地实现客户的个性差别分类，并有针对性地投放广告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C.电子商务必须签定书面合同，并开具机打发票，否则无效。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D.电子商务活动可以不受时间、空间的限制，而传统商务做不到这一点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二、多选题（每小题均有四个选项，请将正确选项填写在作答处，选错不得分，多选、漏选酌情给分。）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1.针对第三方支付存在的问题，2017年8月央行发文要求( )。 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A.支付机构备付金必须实现100%交存(正确答案)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B.各商业银行不得将资金转入第三方支付平台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C.第三方支付机构必须断开与银行直连(正确答案)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D.不再颁发第三方支付牌照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三、判断题（以下题目请将正确选项填写在作答处，漏选、错选均不得分）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1.传统外贸符合相关规定可以办理出口退税，而跨境电商不可以。（ 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A．对                B.错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四、综合分析题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2019年 1月1日《电子商务法》的正式实施，请论述下电子商务法颁布有何意义？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蔡葵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李永超.电子商务概论.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南京大学出版社，2018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</w:p>
    <w:p>
      <w:pPr>
        <w:adjustRightInd w:val="0"/>
        <w:snapToGrid w:val="0"/>
        <w:spacing w:line="500" w:lineRule="exact"/>
        <w:ind w:firstLine="480" w:firstLineChars="200"/>
        <w:rPr>
          <w:sz w:val="24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E7819"/>
    <w:multiLevelType w:val="multilevel"/>
    <w:tmpl w:val="351E7819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B750AF1"/>
    <w:multiLevelType w:val="multilevel"/>
    <w:tmpl w:val="4B750AF1"/>
    <w:lvl w:ilvl="0" w:tentative="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68"/>
    <w:rsid w:val="000007F0"/>
    <w:rsid w:val="0003222B"/>
    <w:rsid w:val="00075BE3"/>
    <w:rsid w:val="000B632D"/>
    <w:rsid w:val="000E7FA5"/>
    <w:rsid w:val="001121A9"/>
    <w:rsid w:val="00120DAD"/>
    <w:rsid w:val="00144F49"/>
    <w:rsid w:val="0015446C"/>
    <w:rsid w:val="001666EB"/>
    <w:rsid w:val="001C6904"/>
    <w:rsid w:val="00253403"/>
    <w:rsid w:val="00313E54"/>
    <w:rsid w:val="0039480C"/>
    <w:rsid w:val="003A245F"/>
    <w:rsid w:val="00425CD3"/>
    <w:rsid w:val="00450D4F"/>
    <w:rsid w:val="0046045F"/>
    <w:rsid w:val="004716AD"/>
    <w:rsid w:val="0048398B"/>
    <w:rsid w:val="00493695"/>
    <w:rsid w:val="004C0A9C"/>
    <w:rsid w:val="00545392"/>
    <w:rsid w:val="005565F8"/>
    <w:rsid w:val="00560A79"/>
    <w:rsid w:val="005E582F"/>
    <w:rsid w:val="005F679F"/>
    <w:rsid w:val="006917ED"/>
    <w:rsid w:val="00696676"/>
    <w:rsid w:val="006C7C30"/>
    <w:rsid w:val="006D062F"/>
    <w:rsid w:val="007051DB"/>
    <w:rsid w:val="00796464"/>
    <w:rsid w:val="007D5042"/>
    <w:rsid w:val="00801ABC"/>
    <w:rsid w:val="00841F62"/>
    <w:rsid w:val="00851F82"/>
    <w:rsid w:val="008716E3"/>
    <w:rsid w:val="00872D87"/>
    <w:rsid w:val="008736D3"/>
    <w:rsid w:val="00884FC7"/>
    <w:rsid w:val="008B42C6"/>
    <w:rsid w:val="008C3D98"/>
    <w:rsid w:val="00942A03"/>
    <w:rsid w:val="009A467C"/>
    <w:rsid w:val="009E35C8"/>
    <w:rsid w:val="00A04A32"/>
    <w:rsid w:val="00A103CE"/>
    <w:rsid w:val="00A15054"/>
    <w:rsid w:val="00A24F29"/>
    <w:rsid w:val="00A27F10"/>
    <w:rsid w:val="00A36468"/>
    <w:rsid w:val="00A443EF"/>
    <w:rsid w:val="00A5354A"/>
    <w:rsid w:val="00A603E7"/>
    <w:rsid w:val="00AD39C0"/>
    <w:rsid w:val="00B33FC9"/>
    <w:rsid w:val="00B632EB"/>
    <w:rsid w:val="00B63D49"/>
    <w:rsid w:val="00B807E4"/>
    <w:rsid w:val="00BA45F7"/>
    <w:rsid w:val="00BC31E1"/>
    <w:rsid w:val="00C61781"/>
    <w:rsid w:val="00C7527D"/>
    <w:rsid w:val="00CC4E68"/>
    <w:rsid w:val="00CD4980"/>
    <w:rsid w:val="00CE0EC1"/>
    <w:rsid w:val="00D212D5"/>
    <w:rsid w:val="00D353D2"/>
    <w:rsid w:val="00D355C3"/>
    <w:rsid w:val="00DF6456"/>
    <w:rsid w:val="00E01A84"/>
    <w:rsid w:val="00E4464C"/>
    <w:rsid w:val="00E95F1E"/>
    <w:rsid w:val="00ED28F7"/>
    <w:rsid w:val="00F239BB"/>
    <w:rsid w:val="00F837F4"/>
    <w:rsid w:val="00FB1621"/>
    <w:rsid w:val="19CF2C85"/>
    <w:rsid w:val="3D190B9E"/>
    <w:rsid w:val="4A2701CD"/>
    <w:rsid w:val="4EE80FB0"/>
    <w:rsid w:val="521C0E29"/>
    <w:rsid w:val="7913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1"/>
    <w:semiHidden/>
    <w:unhideWhenUsed/>
    <w:uiPriority w:val="99"/>
    <w:pPr>
      <w:spacing w:line="360" w:lineRule="auto"/>
      <w:ind w:left="-105" w:leftChars="-50" w:firstLine="523" w:firstLineChars="218"/>
    </w:pPr>
    <w:rPr>
      <w:sz w:val="24"/>
    </w:rPr>
  </w:style>
  <w:style w:type="paragraph" w:styleId="4">
    <w:name w:val="Plain Text"/>
    <w:basedOn w:val="1"/>
    <w:link w:val="12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纯文本 Char"/>
    <w:basedOn w:val="9"/>
    <w:link w:val="4"/>
    <w:semiHidden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Char Char Char 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文档结构图 Char"/>
    <w:basedOn w:val="9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248</Words>
  <Characters>1420</Characters>
  <Lines>11</Lines>
  <Paragraphs>3</Paragraphs>
  <TotalTime>30</TotalTime>
  <ScaleCrop>false</ScaleCrop>
  <LinksUpToDate>false</LinksUpToDate>
  <CharactersWithSpaces>1665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2021-04-01T06:36:00Z</dcterms:created>
  <dc:creator>微软用户</dc:creator>
  <cp:lastModifiedBy>植觉。</cp:lastModifiedBy>
  <dcterms:modified xsi:type="dcterms:W3CDTF">2021-04-26T02:28:50Z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20D57D3AFF894EDD87651B0F973F9B27</vt:lpwstr>
  </property>
</Properties>
</file>